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bookmarkStart w:id="0" w:name="OLE_LINK3"/>
      <w:bookmarkStart w:id="1" w:name="OLE_LINK1"/>
      <w:bookmarkStart w:id="2" w:name="OLE_LINK4"/>
      <w:bookmarkStart w:id="3" w:name="OLE_LINK64"/>
      <w:bookmarkStart w:id="4" w:name="OLE_LINK37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1441" w:firstLineChars="400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8+2口百兆POE交换机规格书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972175" cy="2604135"/>
            <wp:effectExtent l="0" t="0" r="9525" b="5715"/>
            <wp:docPr id="2" name="图片 2" descr="8路poe实物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路poe实物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产品概述</w:t>
      </w:r>
    </w:p>
    <w:p>
      <w:pPr>
        <w:snapToGrid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5" w:name="OLE_LINK2"/>
      <w:bookmarkStart w:id="6" w:name="OLE_LINK68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10口百兆以太网供电交换机（PoE交换机）,采用高质量高速率的网络IC以及最具稳定性的PoE芯片，PoE口满足802.3af或802.3at标准，本系列PoE交换机能为10/100M以</w:t>
      </w:r>
      <w:bookmarkStart w:id="9" w:name="_GoBack"/>
      <w:bookmarkEnd w:id="9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太网提供无缝连接，且PoE供电端口可以自动检测符合IEE802.3af或IEE802.3at标准的受电设备并为其供电，非PoE设备智能检测不供电，只传输数据。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POE技术（Power over Ethemte）即以太网供电技术，它是指在为一些基于IP的终端（例如IP电话机，无线访问AP，网络摄像机等）传输数据信号的同时，还为此设备提供直流供电技术，这些接收直流供电的设备称为受电设备。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snapToGrid w:val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具有简单便利的安装维护手段和丰富的业务特性，助力用户打造安全可靠的高性能网络。主要定位于工业园区、楼宇、厂矿、政府机关、小区宽带等用户网络的核心或汇聚层；可广泛应用于中小企业、网吧、酒店、学校等以太网接入场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主要特点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8个百兆PoE口+2个百兆上行网口；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符合IEEE802.3、IEEE802.3u、IEEE802.3af/at标准；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以太网端口支持10/100M自适应和PoE功能；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流控方式：全双工采用IEEE 802.3x标准，半双工采用Back pressure标准；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支持端口自动翻转（Auto MDI/MDIX）；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采用存储转发的交换机制； 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所有端口支持线速交换； 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零配置特性，自动供给到自适应的设备；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面板指示灯监控工作状态及帮助故障分析；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附带三挡一健智能拨码开关，支持VLAN,OFF,Extend三种模式；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应用环境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szCs w:val="21"/>
        </w:rPr>
        <w:t>城域光纤宽带网: 电信、有线电视、网络系统集成等数，据网络运营商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szCs w:val="21"/>
        </w:rPr>
        <w:t>宽带专网: 适用于金融、政府、石油、铁路、电力、公安、交通、教育等行业专网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szCs w:val="21"/>
        </w:rPr>
        <w:t>多媒体传输: 图像、话音、数据综合传输、适用于远程 教学、会议电视、可视电话等应用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</w:rPr>
        <w:t>实时监控: 实时控制信号、图像及数据同时传输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连接示意图</w:t>
      </w:r>
      <w:r>
        <w:drawing>
          <wp:inline distT="0" distB="0" distL="114300" distR="114300">
            <wp:extent cx="6185535" cy="2666365"/>
            <wp:effectExtent l="0" t="0" r="57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详细参数</w:t>
      </w:r>
      <w:bookmarkEnd w:id="5"/>
    </w:p>
    <w:tbl>
      <w:tblPr>
        <w:tblStyle w:val="6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477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产品名称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口百兆PoE交换机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产品型号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DSJ-9008P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端口定义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个百兆PoE口+2个百兆上行网口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网络协议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IEEE802.3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IEEE802.3u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IEEE802.3x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IEEE802.3af/at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PoE 参数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PoE标准: 满足IEEE802.3af /IEEE802.3at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单口最大：15.4 W (IEEE 802.3af)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单口最大：30 W (IEEE 802.3at)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PoE 兼容性：IEEE 802.3af/at自适应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POE口输出电压: DC48V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PoE供电线芯:1/2+ ; 3/6-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拨码定义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Vlan：端口隔离模式，此模式下交换机的POE口（1-8口）互相之间无法通信，只能跟UP-link口通信，有助于预防广播风暴，提高网络的稳定性；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Normal：普通模式，所有接口均可互相通信，传输距离100米以内，传输速率10M/100M自适应；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Extend： 链路延长模式，此模式下交换机的POE供电及数据传输距离可延长至250米，传输速率变为10M；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网络传输介质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10Base-T: 3类（Cat3)或以上UTP/STP(≤100m)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10Base-T: 6类（Cat6）或以上UTP/STP(≤250m)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100Base-TX: 5类（Cat5）或以上UTP/STP(≤100m)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电源电压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AC输入电压：AC110-264V   输出：52V1.85A   总功率：96W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LED指示灯</w:t>
            </w:r>
          </w:p>
        </w:tc>
        <w:tc>
          <w:tcPr>
            <w:tcW w:w="247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PWR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(电源指示红灯)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常亮：设备通电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不亮：设备不通电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247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SW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(拨码绿灯)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OFF：普通模式，不亮 </w:t>
            </w:r>
          </w:p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Vlan：端口隔离模式，常亮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Extend：链路延长模式，慢闪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1-10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(绿灯)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常亮：链路连接正常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闪亮：数据传输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不亮：链路不通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1-8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(红灯)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常亮：POE供电正常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闪亮：协议不匹配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不亮：POE无供电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工作环境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11"/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工作温度：-20~50°C</w:t>
            </w:r>
          </w:p>
          <w:p>
            <w:pPr>
              <w:pStyle w:val="11"/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存放温度：-40~85°C</w:t>
            </w:r>
          </w:p>
          <w:p>
            <w:pPr>
              <w:pStyle w:val="11"/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工作湿度：最大相对湿度 90%，无冷凝</w:t>
            </w:r>
          </w:p>
          <w:p>
            <w:pPr>
              <w:pStyle w:val="11"/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存放湿度：最大相对湿度 95%，无冷凝</w:t>
            </w:r>
          </w:p>
          <w:p>
            <w:pPr>
              <w:pStyle w:val="11"/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工作高度：最大10,000 英尺（3,000 米）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存放高度：最大10,000 英尺（3,000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物理结构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widowControl/>
              <w:shd w:val="clear" w:color="auto" w:fill="FFFFFF"/>
              <w:snapToGrid w:val="0"/>
              <w:spacing w:line="225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产品尺寸(L×W×H)：200mm*120mm*45mm</w:t>
            </w:r>
          </w:p>
          <w:p>
            <w:pPr>
              <w:widowControl/>
              <w:shd w:val="clear" w:color="auto" w:fill="FFFFFF"/>
              <w:snapToGrid w:val="0"/>
              <w:spacing w:line="225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包装尺寸(L×W×H)：254mm*190mm*60mm</w:t>
            </w:r>
          </w:p>
          <w:p>
            <w:pPr>
              <w:widowControl/>
              <w:shd w:val="clear" w:color="auto" w:fill="FFFFFF"/>
              <w:snapToGrid w:val="0"/>
              <w:spacing w:line="225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产品重量：0.64kg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包装重量：0.9kg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包装清单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交换机：1台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电源线：1根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说明书：1PCS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合格证、保修卡：1PCS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挂耳：1对（选配）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平均无故障工作时间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质保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3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硬件参数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背板带宽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2Gbps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包转发率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0.1488M pps/每口(百兆)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缓存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MAC地址表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转发模式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存储转发</w:t>
            </w:r>
          </w:p>
        </w:tc>
      </w:tr>
      <w:bookmarkEnd w:id="0"/>
      <w:bookmarkEnd w:id="1"/>
      <w:bookmarkEnd w:id="2"/>
      <w:bookmarkEnd w:id="6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bookmarkStart w:id="7" w:name="OLE_LINK65"/>
      <w:bookmarkStart w:id="8" w:name="OLE_LINK67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DSJ-9008P</w:t>
      </w:r>
    </w:p>
    <w:bookmarkEnd w:id="3"/>
    <w:bookmarkEnd w:id="7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bookmarkEnd w:id="4"/>
    <w:bookmarkEnd w:id="8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      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A91"/>
    <w:multiLevelType w:val="multilevel"/>
    <w:tmpl w:val="2C184A9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237B"/>
    <w:rsid w:val="17495635"/>
    <w:rsid w:val="189824B2"/>
    <w:rsid w:val="24B36CC8"/>
    <w:rsid w:val="26F94984"/>
    <w:rsid w:val="2B6A4A47"/>
    <w:rsid w:val="39726784"/>
    <w:rsid w:val="42245A17"/>
    <w:rsid w:val="445100BD"/>
    <w:rsid w:val="47465B39"/>
    <w:rsid w:val="4CCC2E92"/>
    <w:rsid w:val="59904E04"/>
    <w:rsid w:val="5F1877F8"/>
    <w:rsid w:val="61C77EFD"/>
    <w:rsid w:val="65ED3F75"/>
    <w:rsid w:val="6E1C68F0"/>
    <w:rsid w:val="76DF3EC0"/>
    <w:rsid w:val="787E4C22"/>
    <w:rsid w:val="7A1F4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表内正文 Char"/>
    <w:link w:val="10"/>
    <w:qFormat/>
    <w:uiPriority w:val="0"/>
    <w:rPr>
      <w:rFonts w:ascii="Arial" w:hAnsi="Arial"/>
      <w:sz w:val="24"/>
      <w:lang w:val="en-US" w:eastAsia="zh-CN" w:bidi="ar-SA"/>
    </w:rPr>
  </w:style>
  <w:style w:type="paragraph" w:customStyle="1" w:styleId="10">
    <w:name w:val="表内正文"/>
    <w:link w:val="9"/>
    <w:qFormat/>
    <w:uiPriority w:val="0"/>
    <w:pPr>
      <w:adjustRightInd w:val="0"/>
      <w:jc w:val="both"/>
      <w:textAlignment w:val="baseline"/>
    </w:pPr>
    <w:rPr>
      <w:rFonts w:ascii="Arial" w:hAnsi="Arial" w:eastAsia="宋体" w:cs="Times New Roman"/>
      <w:sz w:val="24"/>
      <w:lang w:val="en-US" w:eastAsia="zh-CN" w:bidi="ar-SA"/>
    </w:rPr>
  </w:style>
  <w:style w:type="paragraph" w:customStyle="1" w:styleId="11">
    <w:name w:val="微软黑小五"/>
    <w:basedOn w:val="1"/>
    <w:qFormat/>
    <w:uiPriority w:val="0"/>
    <w:rPr>
      <w:rFonts w:ascii="Times New Roman" w:hAnsi="Times New Roman" w:eastAsia="微软雅黑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2020-02-22T03:47:17Z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