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1606" w:firstLineChars="50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OLE_LINK34"/>
      <w:bookmarkStart w:id="1" w:name="OLE_LINK3"/>
      <w:bookmarkStart w:id="2" w:name="OLE_LINK4"/>
      <w:bookmarkStart w:id="3" w:name="OLE_LINK1"/>
      <w:bookmarkStart w:id="4" w:name="OLE_LINK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200万人脸识别枪机规格书</w:t>
      </w:r>
      <w:bookmarkStart w:id="8" w:name="_GoBack"/>
      <w:bookmarkEnd w:id="8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4633595" cy="2020570"/>
            <wp:effectExtent l="0" t="0" r="14605" b="17780"/>
            <wp:docPr id="1" name="图片 1" descr="200W枪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W枪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产品概述</w:t>
      </w:r>
    </w:p>
    <w:bookmarkEnd w:id="0"/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bookmarkStart w:id="5" w:name="OLE_LINK2"/>
      <w:r>
        <w:rPr>
          <w:rFonts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·内嵌智能人脸算法，支持复杂环境下的人脸抓拍；支持人脸跟踪，人脸曝光模式，人脸自动过滤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·支持人脸识别区域选择；多种参数设定，人脸参数设置，专业级抓拍率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·采用最新标准H.265 视频压缩技术，压缩比高，码流控制准确、稳定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·采用1/1.8英寸2MP CMOS，SONY高性能图像传感器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·内置自动日夜型双滤光片切换机构，具有手动或自动彩转黑等多种切换方式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·支持双码流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·支持网络断开、移动检测、视频遮挡智能、智能失焦检测报警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·支持智能编码控制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·最大支持 4 个 ROI 感兴趣区域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·支持丰富的网络协议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·电源接口采用防误插设计，避免误插或反机电路的损坏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·支持数字宽动态，3D 降噪功能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·支持 Onvif 协议、国标 GB28181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</w:pPr>
      <w:r>
        <w:rPr>
          <w:rFonts w:hint="eastAsia" w:ascii="微软雅黑" w:hAnsi="微软雅黑" w:eastAsia="微软雅黑" w:cs="微软雅黑"/>
          <w:i w:val="0"/>
          <w:caps w:val="0"/>
          <w:color w:val="737373"/>
          <w:spacing w:val="0"/>
          <w:sz w:val="18"/>
          <w:szCs w:val="18"/>
        </w:rPr>
        <w:t>·支持DC 12V &amp;AC 24V/ POE供电可选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技术参数</w:t>
      </w:r>
      <w:bookmarkEnd w:id="5"/>
    </w:p>
    <w:bookmarkEnd w:id="1"/>
    <w:bookmarkEnd w:id="2"/>
    <w:bookmarkEnd w:id="3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64"/>
            <w:bookmarkStart w:id="7" w:name="OLE_LINK65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型号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DSJ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IPG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S185H19V-FP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auto"/>
              </w:rPr>
              <w:t>摄像机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传感器类型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1/1.8" SONY Progressive Scan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传感器有效像素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1920(H)x1080(V)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扫描方式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逐行扫描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电子快门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1/25s~1/10000s;自动调节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最低照度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彩色0.0001Lux@F1.2;黑白0.00001Lux@F1.2;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信噪比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≥50dB(AGC OFF)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宽动态范围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＞80dB 数字宽动态；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降噪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3D 降噪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隐私遮蔽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最多可支持 4 个隐私遮蔽区域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镜头类型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视频参数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视频压缩标准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H.265/H.264/MJPEG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视频分辨率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主码流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1080P(1920×1080)/720P(1280×720)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视频分辨率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/子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码流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D1(704×576)/VGA(640*480)/QVGA(320×240)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视频帧率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 ~ 25fps （50HZ）；1 ~ 30fps （60HZ）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视频码率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32KB ~16Mbps, 码率可调，可固定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图像设置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可调节亮度、对比度、饱和度、锐度、白平衡;AWB（自动白平衡）、AGC（自动增益）、AE（自动曝光控制）、AIC（自动光圈校正）;支持隐私区遮挡;OSD叠加;图像旋转：正常90°/ 270°自动、手动或自动彩转黑等多种切换方式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Smart 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Smart 编码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支持低码率、低延时、ROI 感兴趣区域增强编码，支持 4 个 ROI 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Smart 侦测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支持智能遮挡检测、智能失焦检测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Smart 控制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支持智能控制报警开启、报警关闭、故障清除、智能降噪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智能功能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智能分析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人脸抓拍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图片格式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抓拍图片采用JPEG编码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灵敏度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0-10可调，灵敏度越低图片质量越高，人脸自动过滤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区域设置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可设置抓拍区域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网络参数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网络接口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1个RJ45 10M/100M自适应以太网口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网络协议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IPv4, HTTP, TCP/IP, UDP, RTP, RTCP, UPNP, RTSP, SMTP, NTP, DHCP, DNS, PPPOE, DDNS, FTP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接入标准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支持最新 ONVIF 以及国标 GBT28181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支持用户数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最多可支持 8 个用户同时登入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支持手机监控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 iPhone、iPad、Android 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辅助接口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模拟输出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音频输入/输出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本地存储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RS485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报警输入/输出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复位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常规参数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外壳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白色铝合金外壳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供电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DC 12V &amp; AC 24V / POE(802.3af)（POE可选）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功耗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≤5W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工作温度、湿度</w:t>
            </w:r>
          </w:p>
        </w:tc>
        <w:tc>
          <w:tcPr>
            <w:tcW w:w="5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-10℃~55℃，20-80% RH (无凝结)</w:t>
            </w:r>
          </w:p>
        </w:tc>
      </w:tr>
      <w:bookmarkEnd w:id="4"/>
      <w:bookmarkEnd w:id="6"/>
      <w:bookmarkEnd w:id="7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val="en-US" w:eastAsia="zh-CN"/>
        </w:rPr>
        <w:t>DSJ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lang w:val="en-US" w:eastAsia="zh-CN"/>
        </w:rPr>
        <w:t>IPG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t>S185H19V-FP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p>
      <w:pP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B6537"/>
    <w:rsid w:val="08114410"/>
    <w:rsid w:val="0EF61BA0"/>
    <w:rsid w:val="17CB765E"/>
    <w:rsid w:val="18D54F78"/>
    <w:rsid w:val="1C2608FA"/>
    <w:rsid w:val="1DA90633"/>
    <w:rsid w:val="1F9632D7"/>
    <w:rsid w:val="20311DBB"/>
    <w:rsid w:val="20E65F8D"/>
    <w:rsid w:val="274B13E3"/>
    <w:rsid w:val="2A42336B"/>
    <w:rsid w:val="2DAC1FDF"/>
    <w:rsid w:val="2F1B6B18"/>
    <w:rsid w:val="326F3EE5"/>
    <w:rsid w:val="33FB1E4C"/>
    <w:rsid w:val="352E2B4A"/>
    <w:rsid w:val="37D127E2"/>
    <w:rsid w:val="37E511DC"/>
    <w:rsid w:val="410E3545"/>
    <w:rsid w:val="414D2DD4"/>
    <w:rsid w:val="45E04E3A"/>
    <w:rsid w:val="478707DF"/>
    <w:rsid w:val="478C0E94"/>
    <w:rsid w:val="48F002B1"/>
    <w:rsid w:val="4B825BF0"/>
    <w:rsid w:val="512B7723"/>
    <w:rsid w:val="641B77C0"/>
    <w:rsid w:val="66C33426"/>
    <w:rsid w:val="6ABA0ABE"/>
    <w:rsid w:val="6C5F6ECE"/>
    <w:rsid w:val="6DAA24E4"/>
    <w:rsid w:val="706D0388"/>
    <w:rsid w:val="71334D9D"/>
    <w:rsid w:val="71ED2C02"/>
    <w:rsid w:val="72D067AA"/>
    <w:rsid w:val="737E62BC"/>
    <w:rsid w:val="763C2A97"/>
    <w:rsid w:val="78F3724E"/>
    <w:rsid w:val="797E112F"/>
    <w:rsid w:val="7B2802A4"/>
    <w:rsid w:val="7B6C3712"/>
    <w:rsid w:val="7B9C76AB"/>
    <w:rsid w:val="7C9C50DF"/>
    <w:rsid w:val="7E517412"/>
    <w:rsid w:val="7E5F5157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2020-02-27T02:16:31Z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